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Pr="00F9349F" w:rsidRDefault="00CB770A" w:rsidP="00F9349F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334270" w:rsidRDefault="00334270" w:rsidP="00334270">
      <w:pPr>
        <w:rPr>
          <w:rFonts w:asciiTheme="minorHAnsi" w:hAnsiTheme="minorHAnsi" w:cstheme="minorHAnsi"/>
          <w:b/>
          <w:sz w:val="21"/>
          <w:szCs w:val="21"/>
        </w:rPr>
      </w:pPr>
    </w:p>
    <w:p w:rsidR="00546B3D" w:rsidRPr="00546B3D" w:rsidRDefault="00546B3D" w:rsidP="00334270">
      <w:pPr>
        <w:rPr>
          <w:rFonts w:asciiTheme="minorHAnsi" w:hAnsiTheme="minorHAnsi" w:cstheme="minorHAnsi"/>
          <w:b/>
          <w:sz w:val="21"/>
          <w:szCs w:val="21"/>
        </w:rPr>
      </w:pPr>
    </w:p>
    <w:p w:rsidR="00FB27C5" w:rsidRPr="00546B3D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6B3D">
        <w:rPr>
          <w:rFonts w:asciiTheme="minorHAnsi" w:hAnsiTheme="minorHAnsi" w:cstheme="minorHAnsi"/>
          <w:b/>
          <w:sz w:val="22"/>
          <w:szCs w:val="22"/>
        </w:rPr>
        <w:t>Processo n</w:t>
      </w:r>
      <w:r w:rsidR="00194BA6" w:rsidRPr="00546B3D">
        <w:rPr>
          <w:rFonts w:asciiTheme="minorHAnsi" w:hAnsiTheme="minorHAnsi" w:cstheme="minorHAnsi"/>
          <w:b/>
          <w:sz w:val="22"/>
          <w:szCs w:val="22"/>
        </w:rPr>
        <w:t>.</w:t>
      </w:r>
      <w:r w:rsidR="00E708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76D0" w:rsidRPr="000876D0">
        <w:rPr>
          <w:rFonts w:asciiTheme="minorHAnsi" w:hAnsiTheme="minorHAnsi" w:cstheme="minorHAnsi"/>
          <w:b/>
          <w:sz w:val="22"/>
          <w:szCs w:val="22"/>
        </w:rPr>
        <w:t>42643/2010</w:t>
      </w:r>
      <w:r w:rsidR="000876D0">
        <w:rPr>
          <w:rFonts w:asciiTheme="minorHAnsi" w:hAnsiTheme="minorHAnsi" w:cstheme="minorHAnsi"/>
          <w:b/>
          <w:sz w:val="22"/>
          <w:szCs w:val="22"/>
        </w:rPr>
        <w:t>.</w:t>
      </w:r>
    </w:p>
    <w:p w:rsidR="00783539" w:rsidRPr="00546B3D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6B3D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613F20" w:rsidRPr="00546B3D">
        <w:rPr>
          <w:rFonts w:asciiTheme="minorHAnsi" w:hAnsiTheme="minorHAnsi" w:cstheme="minorHAnsi"/>
          <w:b/>
          <w:sz w:val="22"/>
          <w:szCs w:val="22"/>
        </w:rPr>
        <w:t>-</w:t>
      </w:r>
      <w:r w:rsidR="000876D0" w:rsidRPr="000876D0">
        <w:rPr>
          <w:rFonts w:asciiTheme="minorHAnsi" w:hAnsiTheme="minorHAnsi" w:cstheme="minorHAnsi"/>
          <w:b/>
          <w:sz w:val="22"/>
          <w:szCs w:val="22"/>
        </w:rPr>
        <w:t xml:space="preserve"> Arlindo </w:t>
      </w:r>
      <w:proofErr w:type="spellStart"/>
      <w:r w:rsidR="000876D0" w:rsidRPr="000876D0">
        <w:rPr>
          <w:rFonts w:asciiTheme="minorHAnsi" w:hAnsiTheme="minorHAnsi" w:cstheme="minorHAnsi"/>
          <w:b/>
          <w:sz w:val="22"/>
          <w:szCs w:val="22"/>
        </w:rPr>
        <w:t>Wendland</w:t>
      </w:r>
      <w:proofErr w:type="spellEnd"/>
      <w:r w:rsidR="00E708D0">
        <w:rPr>
          <w:rFonts w:ascii="Calibri" w:hAnsi="Calibri" w:cs="Calibri"/>
          <w:b/>
          <w:sz w:val="22"/>
          <w:szCs w:val="22"/>
        </w:rPr>
        <w:t>.</w:t>
      </w:r>
    </w:p>
    <w:p w:rsidR="00A14B97" w:rsidRPr="00546B3D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sz w:val="22"/>
          <w:szCs w:val="22"/>
        </w:rPr>
        <w:t>Auto de Infra</w:t>
      </w:r>
      <w:r w:rsidR="003A035F" w:rsidRPr="00546B3D">
        <w:rPr>
          <w:rFonts w:asciiTheme="minorHAnsi" w:hAnsiTheme="minorHAnsi" w:cstheme="minorHAnsi"/>
          <w:sz w:val="22"/>
          <w:szCs w:val="22"/>
        </w:rPr>
        <w:t xml:space="preserve">ção n. </w:t>
      </w:r>
      <w:r w:rsidR="000876D0" w:rsidRPr="000876D0">
        <w:rPr>
          <w:rFonts w:asciiTheme="minorHAnsi" w:hAnsiTheme="minorHAnsi" w:cstheme="minorHAnsi"/>
          <w:sz w:val="22"/>
          <w:szCs w:val="22"/>
        </w:rPr>
        <w:t>108718, de 18/01/2010.</w:t>
      </w:r>
    </w:p>
    <w:p w:rsidR="0072056D" w:rsidRPr="00E708D0" w:rsidRDefault="00041DD0" w:rsidP="006F1E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Relatora - </w:t>
      </w:r>
      <w:r w:rsidR="000876D0" w:rsidRPr="000876D0">
        <w:rPr>
          <w:rFonts w:asciiTheme="minorHAnsi" w:hAnsiTheme="minorHAnsi" w:cstheme="minorHAnsi"/>
          <w:sz w:val="22"/>
          <w:szCs w:val="22"/>
        </w:rPr>
        <w:t>Vitória Leopoldina Gomes Mendes – CARACOL</w:t>
      </w:r>
      <w:r w:rsidR="000876D0">
        <w:rPr>
          <w:rFonts w:asciiTheme="minorHAnsi" w:hAnsiTheme="minorHAnsi" w:cstheme="minorHAnsi"/>
          <w:sz w:val="22"/>
          <w:szCs w:val="22"/>
        </w:rPr>
        <w:t>.</w:t>
      </w:r>
    </w:p>
    <w:p w:rsidR="0072056D" w:rsidRPr="00E708D0" w:rsidRDefault="00E708D0" w:rsidP="00546B3D">
      <w:pPr>
        <w:jc w:val="both"/>
        <w:rPr>
          <w:rFonts w:asciiTheme="minorHAnsi" w:hAnsiTheme="minorHAnsi" w:cstheme="minorHAnsi"/>
          <w:sz w:val="22"/>
          <w:szCs w:val="22"/>
        </w:rPr>
      </w:pPr>
      <w:r w:rsidRPr="00E708D0">
        <w:rPr>
          <w:rFonts w:asciiTheme="minorHAnsi" w:hAnsiTheme="minorHAnsi" w:cstheme="minorHAnsi"/>
          <w:sz w:val="22"/>
          <w:szCs w:val="22"/>
        </w:rPr>
        <w:t>Advogada</w:t>
      </w:r>
      <w:r w:rsidR="003A035F" w:rsidRPr="00E708D0">
        <w:rPr>
          <w:rFonts w:asciiTheme="minorHAnsi" w:hAnsiTheme="minorHAnsi" w:cstheme="minorHAnsi"/>
          <w:sz w:val="22"/>
          <w:szCs w:val="22"/>
        </w:rPr>
        <w:t xml:space="preserve"> - </w:t>
      </w:r>
      <w:r w:rsidR="000876D0" w:rsidRPr="000876D0">
        <w:rPr>
          <w:rFonts w:asciiTheme="minorHAnsi" w:hAnsiTheme="minorHAnsi" w:cstheme="minorHAnsi"/>
          <w:sz w:val="22"/>
          <w:szCs w:val="22"/>
        </w:rPr>
        <w:t xml:space="preserve">Fabiane </w:t>
      </w:r>
      <w:proofErr w:type="spellStart"/>
      <w:r w:rsidR="000876D0" w:rsidRPr="000876D0">
        <w:rPr>
          <w:rFonts w:asciiTheme="minorHAnsi" w:hAnsiTheme="minorHAnsi" w:cstheme="minorHAnsi"/>
          <w:sz w:val="22"/>
          <w:szCs w:val="22"/>
        </w:rPr>
        <w:t>Elensilzie</w:t>
      </w:r>
      <w:proofErr w:type="spellEnd"/>
      <w:r w:rsidR="000876D0" w:rsidRPr="000876D0">
        <w:rPr>
          <w:rFonts w:asciiTheme="minorHAnsi" w:hAnsiTheme="minorHAnsi" w:cstheme="minorHAnsi"/>
          <w:sz w:val="22"/>
          <w:szCs w:val="22"/>
        </w:rPr>
        <w:t xml:space="preserve"> de Oliveira – OAB/MT 6141</w:t>
      </w:r>
      <w:r w:rsidR="000876D0">
        <w:rPr>
          <w:rFonts w:asciiTheme="minorHAnsi" w:hAnsiTheme="minorHAnsi" w:cstheme="minorHAnsi"/>
          <w:sz w:val="22"/>
          <w:szCs w:val="22"/>
        </w:rPr>
        <w:t>.</w:t>
      </w:r>
    </w:p>
    <w:p w:rsidR="00613F20" w:rsidRDefault="00367353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sz w:val="22"/>
          <w:szCs w:val="22"/>
        </w:rPr>
        <w:t>1</w:t>
      </w:r>
      <w:r w:rsidR="00270D6D" w:rsidRPr="00546B3D">
        <w:rPr>
          <w:rFonts w:asciiTheme="minorHAnsi" w:hAnsiTheme="minorHAnsi" w:cstheme="minorHAnsi"/>
          <w:sz w:val="22"/>
          <w:szCs w:val="22"/>
        </w:rPr>
        <w:t>ª J</w:t>
      </w:r>
      <w:r w:rsidR="000876D0">
        <w:rPr>
          <w:rFonts w:asciiTheme="minorHAnsi" w:hAnsiTheme="minorHAnsi" w:cstheme="minorHAnsi"/>
          <w:sz w:val="22"/>
          <w:szCs w:val="22"/>
        </w:rPr>
        <w:t>unta de Julgamento de Recursos</w:t>
      </w:r>
    </w:p>
    <w:p w:rsidR="00270AA2" w:rsidRPr="00546B3D" w:rsidRDefault="000876D0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333</w:t>
      </w:r>
      <w:r w:rsidR="00FB4F11" w:rsidRPr="00546B3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613F20" w:rsidRDefault="00613F20" w:rsidP="0072056D">
      <w:pPr>
        <w:rPr>
          <w:rFonts w:asciiTheme="minorHAnsi" w:hAnsiTheme="minorHAnsi" w:cstheme="minorHAnsi"/>
          <w:b/>
          <w:sz w:val="22"/>
          <w:szCs w:val="22"/>
        </w:rPr>
      </w:pPr>
    </w:p>
    <w:p w:rsidR="00E708D0" w:rsidRPr="000876D0" w:rsidRDefault="000876D0" w:rsidP="00087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76D0">
        <w:rPr>
          <w:rFonts w:asciiTheme="minorHAnsi" w:hAnsiTheme="minorHAnsi" w:cstheme="minorHAnsi"/>
          <w:sz w:val="22"/>
          <w:szCs w:val="22"/>
        </w:rPr>
        <w:t xml:space="preserve">Auto de Infração n° 108718, de 18/01/2010. Auto de Inspeção n° 131142, de 18/01/2010. Termo de Apreensão n° 107377, de 18/01/2010. Termo de Depósito n° 110510, de 18/01/2010. Relatório Técnico de Inspeção n° 014/2010/DUDR/SEMA. Por transportar madeira serrada sem guia GF para transporte de produtos florestais. A madeira transportada é da espécie </w:t>
      </w:r>
      <w:proofErr w:type="spellStart"/>
      <w:r w:rsidRPr="000876D0">
        <w:rPr>
          <w:rFonts w:asciiTheme="minorHAnsi" w:hAnsiTheme="minorHAnsi" w:cstheme="minorHAnsi"/>
          <w:sz w:val="22"/>
          <w:szCs w:val="22"/>
        </w:rPr>
        <w:t>itaúba</w:t>
      </w:r>
      <w:proofErr w:type="spellEnd"/>
      <w:r w:rsidRPr="000876D0">
        <w:rPr>
          <w:rFonts w:asciiTheme="minorHAnsi" w:hAnsiTheme="minorHAnsi" w:cstheme="minorHAnsi"/>
          <w:sz w:val="22"/>
          <w:szCs w:val="22"/>
        </w:rPr>
        <w:t xml:space="preserve">, tendo sido constatado o transporte de 115 de lascas (28,75 m³) de </w:t>
      </w:r>
      <w:proofErr w:type="spellStart"/>
      <w:r w:rsidRPr="000876D0">
        <w:rPr>
          <w:rFonts w:asciiTheme="minorHAnsi" w:hAnsiTheme="minorHAnsi" w:cstheme="minorHAnsi"/>
          <w:sz w:val="22"/>
          <w:szCs w:val="22"/>
        </w:rPr>
        <w:t>Itaúba</w:t>
      </w:r>
      <w:proofErr w:type="spellEnd"/>
      <w:r w:rsidRPr="000876D0">
        <w:rPr>
          <w:rFonts w:asciiTheme="minorHAnsi" w:hAnsiTheme="minorHAnsi" w:cstheme="minorHAnsi"/>
          <w:sz w:val="22"/>
          <w:szCs w:val="22"/>
        </w:rPr>
        <w:t>. Decisão Administrativa n. 1560/SPA/SEMA/2018, de 23/07/2018, pela homologação do Auto de Infração n. 108718, de 18/01/2010, arbitrando multa de R$ 8.625,00 (oito mil, seiscentos e vinte e cinco reais) com fulcro no artigo 47 do Decreto Federal 6514/2008.Requer o recorrente que seja o presente recurso recebido no efeito suspensivo, e julgado procedente em todos os seus termos, a fim de reformar a decisão recorrida, reconhecendo a nulidade da decisão a qual não notificou o autuado, bem como, do Auto de Infração n° 131142.</w:t>
      </w:r>
      <w:r>
        <w:rPr>
          <w:rFonts w:asciiTheme="minorHAnsi" w:hAnsiTheme="minorHAnsi" w:cstheme="minorHAnsi"/>
          <w:sz w:val="22"/>
          <w:szCs w:val="22"/>
        </w:rPr>
        <w:t xml:space="preserve"> Recurso provido.</w:t>
      </w:r>
    </w:p>
    <w:p w:rsidR="000876D0" w:rsidRPr="000876D0" w:rsidRDefault="000876D0" w:rsidP="000876D0">
      <w:pPr>
        <w:spacing w:line="276" w:lineRule="auto"/>
        <w:jc w:val="both"/>
        <w:rPr>
          <w:rFonts w:ascii="Calibri" w:hAnsi="Calibri" w:cs="Calibri"/>
          <w:sz w:val="28"/>
        </w:rPr>
      </w:pPr>
    </w:p>
    <w:p w:rsidR="00546B3D" w:rsidRPr="000876D0" w:rsidRDefault="00270AA2" w:rsidP="00087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76D0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613F20" w:rsidRPr="000876D0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bookmarkStart w:id="0" w:name="_GoBack"/>
      <w:bookmarkEnd w:id="0"/>
      <w:r w:rsidRPr="000876D0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708D0" w:rsidRPr="000876D0">
        <w:rPr>
          <w:rFonts w:asciiTheme="minorHAnsi" w:hAnsiTheme="minorHAnsi" w:cstheme="minorHAnsi"/>
          <w:color w:val="000000"/>
          <w:sz w:val="22"/>
          <w:szCs w:val="22"/>
        </w:rPr>
        <w:t>Recurso</w:t>
      </w:r>
      <w:r w:rsidR="006145FC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E708D0" w:rsidRPr="000876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876D0" w:rsidRPr="000876D0">
        <w:rPr>
          <w:rFonts w:asciiTheme="minorHAnsi" w:hAnsiTheme="minorHAnsi" w:cstheme="minorHAnsi"/>
          <w:sz w:val="22"/>
          <w:szCs w:val="22"/>
        </w:rPr>
        <w:t xml:space="preserve">por maioria, dar provimento ao recurso interposto pelo recorrente, acolhendo o voto divergente do representante da SEMA, reconhecendo a prescrição da pretensão punitiva, desde a lavratura do Auto de Infração n° 108718, de 18/01/2010, (fl. 2), até Decisão Administrativa n. 1560/SPA/SEMA/2018, de 23/07/2018, fls. 52/53, ficando o processo paralisado por mais de 5 (anos) sem decisão administrativa. Decidiram pela anulação do Auto de Infração n° 108718, de 18/01/2010, e, consequentemente o arquivamento do processo. </w:t>
      </w:r>
    </w:p>
    <w:p w:rsidR="00805DB0" w:rsidRPr="00546B3D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Paulo Marcel Grisoste S. Barbosa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Edilberto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Gonçalves de Souza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FETIEMT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Lucas Esteves dos Santos</w:t>
      </w:r>
    </w:p>
    <w:p w:rsidR="00251609" w:rsidRPr="00546B3D" w:rsidRDefault="006F34A2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do CARACOL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251609" w:rsidRPr="00546B3D" w:rsidRDefault="006F34A2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367353" w:rsidRPr="00546B3D" w:rsidRDefault="00C565B5" w:rsidP="00001E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sz w:val="22"/>
          <w:szCs w:val="22"/>
        </w:rPr>
        <w:t xml:space="preserve">Cuiabá, </w:t>
      </w:r>
      <w:r w:rsidR="00251609" w:rsidRPr="00546B3D">
        <w:rPr>
          <w:rFonts w:asciiTheme="minorHAnsi" w:hAnsiTheme="minorHAnsi" w:cstheme="minorHAnsi"/>
          <w:sz w:val="22"/>
          <w:szCs w:val="22"/>
        </w:rPr>
        <w:t>26</w:t>
      </w:r>
      <w:r w:rsidRPr="00546B3D">
        <w:rPr>
          <w:rFonts w:asciiTheme="minorHAnsi" w:hAnsiTheme="minorHAnsi" w:cstheme="minorHAnsi"/>
          <w:sz w:val="22"/>
          <w:szCs w:val="22"/>
        </w:rPr>
        <w:t xml:space="preserve"> de outubro de 2021.</w:t>
      </w:r>
    </w:p>
    <w:p w:rsidR="00F9349F" w:rsidRPr="00546B3D" w:rsidRDefault="00F9349F" w:rsidP="00001E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B6216" w:rsidRPr="00546B3D" w:rsidRDefault="00367353" w:rsidP="00001E4B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8A1A85" w:rsidRPr="00546B3D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46B3D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5614B8" w:rsidRPr="00546B3D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Pr="00546B3D">
        <w:rPr>
          <w:rFonts w:asciiTheme="minorHAnsi" w:hAnsiTheme="minorHAnsi" w:cstheme="minorHAnsi"/>
          <w:b/>
          <w:sz w:val="22"/>
          <w:szCs w:val="22"/>
        </w:rPr>
        <w:t>1</w:t>
      </w:r>
      <w:r w:rsidR="00CB770A" w:rsidRPr="00546B3D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546B3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1DD0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2092"/>
    <w:rsid w:val="000642A9"/>
    <w:rsid w:val="0006459D"/>
    <w:rsid w:val="00064698"/>
    <w:rsid w:val="00065325"/>
    <w:rsid w:val="00066E7D"/>
    <w:rsid w:val="00073F52"/>
    <w:rsid w:val="000746E4"/>
    <w:rsid w:val="00077D58"/>
    <w:rsid w:val="0008142A"/>
    <w:rsid w:val="00082A79"/>
    <w:rsid w:val="00084712"/>
    <w:rsid w:val="00084C65"/>
    <w:rsid w:val="00086C94"/>
    <w:rsid w:val="000876D0"/>
    <w:rsid w:val="00090C85"/>
    <w:rsid w:val="00092B0B"/>
    <w:rsid w:val="00093F28"/>
    <w:rsid w:val="000A0916"/>
    <w:rsid w:val="000A091B"/>
    <w:rsid w:val="000A0A25"/>
    <w:rsid w:val="000A108D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862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1E61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C6CE1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035F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17B46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46B3D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3F20"/>
    <w:rsid w:val="006145FC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205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1E35"/>
    <w:rsid w:val="006F34A2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56D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35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13F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67858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03E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5F60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7FC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94C"/>
    <w:rsid w:val="00DB44AE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2BC"/>
    <w:rsid w:val="00E2151D"/>
    <w:rsid w:val="00E3035C"/>
    <w:rsid w:val="00E30410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4DD9"/>
    <w:rsid w:val="00E655C7"/>
    <w:rsid w:val="00E669DC"/>
    <w:rsid w:val="00E708D0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6F63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349F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0EF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9047-A393-410E-8A70-94CF2DD9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2021-06-17T18:16:00Z</cp:lastPrinted>
  <dcterms:created xsi:type="dcterms:W3CDTF">2021-10-27T18:49:00Z</dcterms:created>
  <dcterms:modified xsi:type="dcterms:W3CDTF">2021-10-27T19:41:00Z</dcterms:modified>
</cp:coreProperties>
</file>